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8833" w14:textId="77777777" w:rsidR="000E147A" w:rsidRPr="001843DD" w:rsidRDefault="00C06AB8" w:rsidP="001843DD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1843DD">
        <w:rPr>
          <w:rFonts w:ascii="Comic Sans MS" w:hAnsi="Comic Sans MS"/>
          <w:sz w:val="36"/>
          <w:szCs w:val="36"/>
        </w:rPr>
        <w:t>Discovering Missouri’s Regions</w:t>
      </w:r>
    </w:p>
    <w:p w14:paraId="122DDEF4" w14:textId="77777777" w:rsidR="00C06AB8" w:rsidRDefault="00C06AB8"/>
    <w:p w14:paraId="04CEE2A1" w14:textId="77777777" w:rsidR="00C06AB8" w:rsidRPr="002C1355" w:rsidRDefault="00C06AB8" w:rsidP="002C1355">
      <w:pPr>
        <w:jc w:val="center"/>
        <w:rPr>
          <w:rFonts w:ascii="Comic Sans MS" w:hAnsi="Comic Sans MS"/>
          <w:i/>
          <w:sz w:val="28"/>
          <w:szCs w:val="28"/>
        </w:rPr>
      </w:pPr>
      <w:r w:rsidRPr="002C1355">
        <w:rPr>
          <w:rFonts w:ascii="Comic Sans MS" w:hAnsi="Comic Sans MS"/>
          <w:i/>
          <w:sz w:val="28"/>
          <w:szCs w:val="28"/>
        </w:rPr>
        <w:t>Missouri Map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7415"/>
      </w:tblGrid>
      <w:tr w:rsidR="00C06AB8" w:rsidRPr="001843DD" w14:paraId="2A09E9E9" w14:textId="77777777" w:rsidTr="002C1355">
        <w:trPr>
          <w:jc w:val="center"/>
        </w:trPr>
        <w:tc>
          <w:tcPr>
            <w:tcW w:w="2178" w:type="dxa"/>
          </w:tcPr>
          <w:p w14:paraId="0FD8DF82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70" w:type="dxa"/>
          </w:tcPr>
          <w:p w14:paraId="0E03275E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A map of Missouri is included.</w:t>
            </w:r>
          </w:p>
        </w:tc>
      </w:tr>
      <w:tr w:rsidR="00C06AB8" w:rsidRPr="001843DD" w14:paraId="37BB35BB" w14:textId="77777777" w:rsidTr="002C1355">
        <w:trPr>
          <w:jc w:val="center"/>
        </w:trPr>
        <w:tc>
          <w:tcPr>
            <w:tcW w:w="2178" w:type="dxa"/>
          </w:tcPr>
          <w:p w14:paraId="595F624A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70" w:type="dxa"/>
          </w:tcPr>
          <w:p w14:paraId="3B4A9822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The map includes all regions outlined and labeled.</w:t>
            </w:r>
          </w:p>
        </w:tc>
      </w:tr>
      <w:tr w:rsidR="00C06AB8" w:rsidRPr="001843DD" w14:paraId="341695C9" w14:textId="77777777" w:rsidTr="002C1355">
        <w:trPr>
          <w:jc w:val="center"/>
        </w:trPr>
        <w:tc>
          <w:tcPr>
            <w:tcW w:w="2178" w:type="dxa"/>
          </w:tcPr>
          <w:p w14:paraId="2409178F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470" w:type="dxa"/>
          </w:tcPr>
          <w:p w14:paraId="0BD98D83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The region being studied is shaded.</w:t>
            </w:r>
          </w:p>
        </w:tc>
      </w:tr>
    </w:tbl>
    <w:p w14:paraId="617D0686" w14:textId="77777777" w:rsidR="00C06AB8" w:rsidRPr="001843DD" w:rsidRDefault="00C06AB8">
      <w:pPr>
        <w:rPr>
          <w:rFonts w:ascii="Comic Sans MS" w:hAnsi="Comic Sans MS"/>
          <w:sz w:val="28"/>
          <w:szCs w:val="28"/>
        </w:rPr>
      </w:pPr>
    </w:p>
    <w:p w14:paraId="14703FF6" w14:textId="77777777" w:rsidR="00C06AB8" w:rsidRPr="002C1355" w:rsidRDefault="00C06AB8" w:rsidP="002C1355">
      <w:pPr>
        <w:jc w:val="center"/>
        <w:rPr>
          <w:rFonts w:ascii="Comic Sans MS" w:hAnsi="Comic Sans MS"/>
          <w:i/>
          <w:sz w:val="28"/>
          <w:szCs w:val="28"/>
        </w:rPr>
      </w:pPr>
      <w:r w:rsidRPr="002C1355">
        <w:rPr>
          <w:rFonts w:ascii="Comic Sans MS" w:hAnsi="Comic Sans MS"/>
          <w:i/>
          <w:sz w:val="28"/>
          <w:szCs w:val="28"/>
        </w:rPr>
        <w:t>Postcards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7238"/>
      </w:tblGrid>
      <w:tr w:rsidR="00C06AB8" w:rsidRPr="001843DD" w14:paraId="2844E21C" w14:textId="77777777" w:rsidTr="002C1355">
        <w:trPr>
          <w:jc w:val="center"/>
        </w:trPr>
        <w:tc>
          <w:tcPr>
            <w:tcW w:w="2358" w:type="dxa"/>
          </w:tcPr>
          <w:p w14:paraId="31528ED1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90" w:type="dxa"/>
          </w:tcPr>
          <w:p w14:paraId="473DC895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Postcard includes a colored picture.</w:t>
            </w:r>
          </w:p>
        </w:tc>
      </w:tr>
      <w:tr w:rsidR="00C06AB8" w:rsidRPr="001843DD" w14:paraId="7861EA5D" w14:textId="77777777" w:rsidTr="002C1355">
        <w:trPr>
          <w:jc w:val="center"/>
        </w:trPr>
        <w:tc>
          <w:tcPr>
            <w:tcW w:w="2358" w:type="dxa"/>
          </w:tcPr>
          <w:p w14:paraId="75A307D0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90" w:type="dxa"/>
          </w:tcPr>
          <w:p w14:paraId="0A6FA6E2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Postcard includes a written description of natural resource and how humans use the resource.</w:t>
            </w:r>
          </w:p>
        </w:tc>
      </w:tr>
    </w:tbl>
    <w:p w14:paraId="5F68EFD0" w14:textId="77777777" w:rsidR="00C06AB8" w:rsidRPr="001843DD" w:rsidRDefault="00C06AB8">
      <w:pPr>
        <w:rPr>
          <w:rFonts w:ascii="Comic Sans MS" w:hAnsi="Comic Sans MS"/>
          <w:sz w:val="28"/>
          <w:szCs w:val="28"/>
        </w:rPr>
      </w:pPr>
    </w:p>
    <w:p w14:paraId="57C4EC7B" w14:textId="77777777" w:rsidR="00C06AB8" w:rsidRPr="002C1355" w:rsidRDefault="00C06AB8" w:rsidP="002C1355">
      <w:pPr>
        <w:jc w:val="center"/>
        <w:rPr>
          <w:rFonts w:ascii="Comic Sans MS" w:hAnsi="Comic Sans MS"/>
          <w:i/>
          <w:sz w:val="28"/>
          <w:szCs w:val="28"/>
        </w:rPr>
      </w:pPr>
      <w:r w:rsidRPr="002C1355">
        <w:rPr>
          <w:rFonts w:ascii="Comic Sans MS" w:hAnsi="Comic Sans MS"/>
          <w:i/>
          <w:sz w:val="28"/>
          <w:szCs w:val="28"/>
        </w:rPr>
        <w:t>Paper Dolls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7328"/>
      </w:tblGrid>
      <w:tr w:rsidR="00C06AB8" w:rsidRPr="001843DD" w14:paraId="7ADEE3F3" w14:textId="77777777" w:rsidTr="002C1355">
        <w:trPr>
          <w:jc w:val="center"/>
        </w:trPr>
        <w:tc>
          <w:tcPr>
            <w:tcW w:w="2268" w:type="dxa"/>
          </w:tcPr>
          <w:p w14:paraId="38B1166E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CB65B70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Dolls are dressed in clothing that demonstrates a typical and unique job of the Missouri region.</w:t>
            </w:r>
          </w:p>
        </w:tc>
      </w:tr>
      <w:tr w:rsidR="00C06AB8" w:rsidRPr="001843DD" w14:paraId="091EE393" w14:textId="77777777" w:rsidTr="002C1355">
        <w:trPr>
          <w:jc w:val="center"/>
        </w:trPr>
        <w:tc>
          <w:tcPr>
            <w:tcW w:w="2268" w:type="dxa"/>
          </w:tcPr>
          <w:p w14:paraId="53DBE2AD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593FB5D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Doll has at least one accessory that correlates with his/her job.</w:t>
            </w:r>
          </w:p>
        </w:tc>
      </w:tr>
    </w:tbl>
    <w:p w14:paraId="010D2824" w14:textId="77777777" w:rsidR="00C06AB8" w:rsidRPr="001843DD" w:rsidRDefault="00C06AB8">
      <w:pPr>
        <w:rPr>
          <w:rFonts w:ascii="Comic Sans MS" w:hAnsi="Comic Sans MS"/>
          <w:sz w:val="28"/>
          <w:szCs w:val="28"/>
        </w:rPr>
      </w:pPr>
    </w:p>
    <w:p w14:paraId="70C9A738" w14:textId="77777777" w:rsidR="00C06AB8" w:rsidRPr="002C1355" w:rsidRDefault="00C06AB8" w:rsidP="002C1355">
      <w:pPr>
        <w:jc w:val="center"/>
        <w:rPr>
          <w:rFonts w:ascii="Comic Sans MS" w:hAnsi="Comic Sans MS"/>
          <w:i/>
          <w:sz w:val="28"/>
          <w:szCs w:val="28"/>
        </w:rPr>
      </w:pPr>
      <w:r w:rsidRPr="002C1355">
        <w:rPr>
          <w:rFonts w:ascii="Comic Sans MS" w:hAnsi="Comic Sans MS"/>
          <w:i/>
          <w:sz w:val="28"/>
          <w:szCs w:val="28"/>
        </w:rPr>
        <w:t>Song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9"/>
        <w:gridCol w:w="7327"/>
      </w:tblGrid>
      <w:tr w:rsidR="001843DD" w:rsidRPr="001843DD" w14:paraId="33DBBC61" w14:textId="77777777" w:rsidTr="002C1355">
        <w:trPr>
          <w:jc w:val="center"/>
        </w:trPr>
        <w:tc>
          <w:tcPr>
            <w:tcW w:w="2268" w:type="dxa"/>
          </w:tcPr>
          <w:p w14:paraId="03210DC1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26194E40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The tune chosen can be easily performed.</w:t>
            </w:r>
          </w:p>
        </w:tc>
      </w:tr>
      <w:tr w:rsidR="00C06AB8" w:rsidRPr="001843DD" w14:paraId="1FC7467D" w14:textId="77777777" w:rsidTr="002C1355">
        <w:trPr>
          <w:jc w:val="center"/>
        </w:trPr>
        <w:tc>
          <w:tcPr>
            <w:tcW w:w="2268" w:type="dxa"/>
          </w:tcPr>
          <w:p w14:paraId="0FD69887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36A62ADE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Lyrics convince others to visit or live in the region.</w:t>
            </w:r>
          </w:p>
        </w:tc>
      </w:tr>
      <w:tr w:rsidR="00C06AB8" w:rsidRPr="001843DD" w14:paraId="230A0FAF" w14:textId="77777777" w:rsidTr="002C1355">
        <w:trPr>
          <w:jc w:val="center"/>
        </w:trPr>
        <w:tc>
          <w:tcPr>
            <w:tcW w:w="2268" w:type="dxa"/>
          </w:tcPr>
          <w:p w14:paraId="3AE7F9F5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706D0FF5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Lyrics related to information learned.</w:t>
            </w:r>
          </w:p>
        </w:tc>
      </w:tr>
      <w:tr w:rsidR="00C06AB8" w:rsidRPr="001843DD" w14:paraId="1AC7F8C0" w14:textId="77777777" w:rsidTr="002C1355">
        <w:trPr>
          <w:jc w:val="center"/>
        </w:trPr>
        <w:tc>
          <w:tcPr>
            <w:tcW w:w="2268" w:type="dxa"/>
          </w:tcPr>
          <w:p w14:paraId="540872C8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63284410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Recording is easily understood.</w:t>
            </w:r>
          </w:p>
        </w:tc>
      </w:tr>
    </w:tbl>
    <w:p w14:paraId="049E968D" w14:textId="77777777" w:rsidR="00C06AB8" w:rsidRPr="001843DD" w:rsidRDefault="00C06AB8">
      <w:pPr>
        <w:rPr>
          <w:rFonts w:ascii="Comic Sans MS" w:hAnsi="Comic Sans MS"/>
          <w:sz w:val="28"/>
          <w:szCs w:val="28"/>
        </w:rPr>
      </w:pPr>
    </w:p>
    <w:p w14:paraId="5302468F" w14:textId="77777777" w:rsidR="00C06AB8" w:rsidRPr="002C1355" w:rsidRDefault="00C06AB8" w:rsidP="002C1355">
      <w:pPr>
        <w:jc w:val="center"/>
        <w:rPr>
          <w:rFonts w:ascii="Comic Sans MS" w:hAnsi="Comic Sans MS"/>
          <w:i/>
          <w:sz w:val="28"/>
          <w:szCs w:val="28"/>
        </w:rPr>
      </w:pPr>
      <w:r w:rsidRPr="002C1355">
        <w:rPr>
          <w:rFonts w:ascii="Comic Sans MS" w:hAnsi="Comic Sans MS"/>
          <w:i/>
          <w:sz w:val="28"/>
          <w:szCs w:val="28"/>
        </w:rPr>
        <w:t>Three-Dimensional Item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268"/>
        <w:gridCol w:w="7380"/>
      </w:tblGrid>
      <w:tr w:rsidR="001843DD" w:rsidRPr="001843DD" w14:paraId="3D12F040" w14:textId="77777777" w:rsidTr="002C1355">
        <w:trPr>
          <w:jc w:val="center"/>
        </w:trPr>
        <w:tc>
          <w:tcPr>
            <w:tcW w:w="2268" w:type="dxa"/>
          </w:tcPr>
          <w:p w14:paraId="1959C3A7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23B3A022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Landmark or item represents the region.</w:t>
            </w:r>
          </w:p>
        </w:tc>
      </w:tr>
      <w:tr w:rsidR="001843DD" w:rsidRPr="001843DD" w14:paraId="621BF2B4" w14:textId="77777777" w:rsidTr="002C1355">
        <w:trPr>
          <w:jc w:val="center"/>
        </w:trPr>
        <w:tc>
          <w:tcPr>
            <w:tcW w:w="2268" w:type="dxa"/>
          </w:tcPr>
          <w:p w14:paraId="1A978E0F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4331A1E0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Item includes a label identifying the landmark.</w:t>
            </w:r>
          </w:p>
        </w:tc>
      </w:tr>
      <w:tr w:rsidR="001843DD" w:rsidRPr="001843DD" w14:paraId="55349910" w14:textId="77777777" w:rsidTr="002C1355">
        <w:trPr>
          <w:jc w:val="center"/>
        </w:trPr>
        <w:tc>
          <w:tcPr>
            <w:tcW w:w="2268" w:type="dxa"/>
          </w:tcPr>
          <w:p w14:paraId="653AC58B" w14:textId="77777777" w:rsidR="00C06AB8" w:rsidRPr="001843DD" w:rsidRDefault="00C06AB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380" w:type="dxa"/>
          </w:tcPr>
          <w:p w14:paraId="1AB963C1" w14:textId="77777777" w:rsidR="00C06AB8" w:rsidRPr="001843DD" w:rsidRDefault="00C06AB8" w:rsidP="001843DD">
            <w:pPr>
              <w:ind w:left="-2448" w:firstLine="2448"/>
              <w:rPr>
                <w:rFonts w:ascii="Comic Sans MS" w:hAnsi="Comic Sans MS"/>
                <w:sz w:val="28"/>
                <w:szCs w:val="28"/>
              </w:rPr>
            </w:pPr>
            <w:r w:rsidRPr="001843DD">
              <w:rPr>
                <w:rFonts w:ascii="Comic Sans MS" w:hAnsi="Comic Sans MS"/>
                <w:sz w:val="28"/>
                <w:szCs w:val="28"/>
              </w:rPr>
              <w:t>Item should look like the landmark.</w:t>
            </w:r>
          </w:p>
        </w:tc>
      </w:tr>
    </w:tbl>
    <w:p w14:paraId="5DE0CC42" w14:textId="77777777" w:rsidR="00C06AB8" w:rsidRPr="001843DD" w:rsidRDefault="00C06AB8">
      <w:pPr>
        <w:rPr>
          <w:rFonts w:ascii="Comic Sans MS" w:hAnsi="Comic Sans MS"/>
          <w:sz w:val="28"/>
          <w:szCs w:val="28"/>
        </w:rPr>
      </w:pPr>
    </w:p>
    <w:sectPr w:rsidR="00C06AB8" w:rsidRPr="001843DD" w:rsidSect="002C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B8"/>
    <w:rsid w:val="000E147A"/>
    <w:rsid w:val="001843DD"/>
    <w:rsid w:val="002C1355"/>
    <w:rsid w:val="00C06AB8"/>
    <w:rsid w:val="00F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257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Merrie  Williams</dc:creator>
  <cp:keywords/>
  <dc:description/>
  <cp:lastModifiedBy>Merrie  Williams</cp:lastModifiedBy>
  <cp:revision>2</cp:revision>
  <dcterms:created xsi:type="dcterms:W3CDTF">2014-07-29T22:20:00Z</dcterms:created>
  <dcterms:modified xsi:type="dcterms:W3CDTF">2014-07-29T22:38:00Z</dcterms:modified>
</cp:coreProperties>
</file>